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DE" w:rsidRDefault="00F3617C" w:rsidP="00D04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Текущее состояние и перспективы развития возобновляемой </w:t>
      </w:r>
      <w:r w:rsidR="00966BDE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и водородной</w:t>
      </w:r>
    </w:p>
    <w:p w:rsidR="00D043AF" w:rsidRDefault="00F3617C" w:rsidP="00D04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энергетики </w:t>
      </w:r>
      <w:r w:rsidR="00966BDE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>на территории</w:t>
      </w:r>
      <w:r w:rsidR="00FA4298" w:rsidRPr="00D043AF"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  <w:t xml:space="preserve"> Ульяновской области</w:t>
      </w:r>
    </w:p>
    <w:p w:rsidR="00966BDE" w:rsidRPr="00D043AF" w:rsidRDefault="00966BDE" w:rsidP="00D04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6"/>
          <w:sz w:val="28"/>
          <w:szCs w:val="28"/>
          <w:lang w:eastAsia="ru-RU"/>
        </w:rPr>
      </w:pPr>
    </w:p>
    <w:p w:rsidR="00FA4298" w:rsidRPr="0019287B" w:rsidRDefault="00FA4298" w:rsidP="00D04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D043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Ульяновская область активно поддерживает направление Правительства Российской Федерации по развитию «зелёной экономики», привлекая инвестиции в отрасль возобновляемой </w:t>
      </w:r>
      <w:r w:rsidR="00402AA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энергетики. </w:t>
      </w:r>
      <w:r w:rsidRPr="00D043AF">
        <w:rPr>
          <w:rFonts w:ascii="PT Astra Serif" w:eastAsia="Times New Roman" w:hAnsi="PT Astra Serif" w:cs="Times New Roman"/>
          <w:sz w:val="28"/>
          <w:szCs w:val="28"/>
          <w:lang w:eastAsia="ru-RU"/>
        </w:rPr>
        <w:t>В связи с тем, что всё большую актуальность набирает экологическая повестка, в том числе в части низкоуглеродного развития региона и сохранения климата, декарбонизации, внедрения безотходных технологий производства, диверсификации энергобаланса</w:t>
      </w:r>
      <w:r w:rsidR="0019287B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D043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нами был разработан </w:t>
      </w:r>
      <w:r w:rsidRPr="00D043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межведомственный приоритетный региональный </w:t>
      </w:r>
      <w:r w:rsidRPr="0019287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проект «Развитие возобновляемой эн</w:t>
      </w:r>
      <w:r w:rsidR="0019287B" w:rsidRPr="0019287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е</w:t>
      </w:r>
      <w:r w:rsidRPr="0019287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ргети</w:t>
      </w:r>
      <w:r w:rsidR="0019287B" w:rsidRPr="0019287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ки» до 2025 года.</w:t>
      </w:r>
    </w:p>
    <w:p w:rsidR="00FA4298" w:rsidRPr="00D043AF" w:rsidRDefault="00FA4298" w:rsidP="00D04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043AF">
        <w:rPr>
          <w:rFonts w:ascii="PT Astra Serif" w:eastAsia="Times New Roman" w:hAnsi="PT Astra Serif" w:cs="Times New Roman"/>
          <w:sz w:val="28"/>
          <w:szCs w:val="28"/>
          <w:lang w:eastAsia="ru-RU"/>
        </w:rPr>
        <w:t>Своей целью мы видим, обеспечение к 2025 году доли установленной мощности объектов на основе использования возобновляемых источников энергии (далее – ВИЭ) на территории Ульяновской области в общем энергобалансе региона на уровне 30%</w:t>
      </w:r>
      <w:r w:rsidR="00C723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(в 2020 году – 8%)</w:t>
      </w:r>
      <w:r w:rsidRPr="00D043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963030" w:rsidRPr="00D043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Таким образом, мы планируем довести </w:t>
      </w: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объём общей энергомощности объектов, функционирующих на основе ВИЭ, </w:t>
      </w:r>
      <w:r w:rsidR="00963030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до</w:t>
      </w: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300 МВт </w:t>
      </w:r>
      <w:r w:rsidRPr="00D043A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(</w:t>
      </w:r>
      <w:r w:rsidR="00963030" w:rsidRPr="00D043A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что </w:t>
      </w:r>
      <w:r w:rsidRPr="00D043A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в 3,5 раза больше базового значения 2020 года</w:t>
      </w:r>
      <w:r w:rsidR="00C723FA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(85 МВт)</w:t>
      </w:r>
      <w:r w:rsidRPr="00D043A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)</w:t>
      </w: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.</w:t>
      </w:r>
    </w:p>
    <w:p w:rsidR="00EA0385" w:rsidRPr="00D043AF" w:rsidRDefault="00EA0385" w:rsidP="00D04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Добиться таких результатов возможно благодаря своевременному участию в новой программе поддержки ДПМ </w:t>
      </w:r>
      <w:r w:rsidR="00296404" w:rsidRPr="00296404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ВИЭ </w:t>
      </w: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2.0, исходя из уже наработанных на территории региона компетенций и налаженных кооперационных связей в отрасли ВИЭ.</w:t>
      </w:r>
      <w:r w:rsidR="00527667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Кроме того, мы планируем строительство новых для</w:t>
      </w:r>
      <w:r w:rsidR="0050771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региона объектов ВИЭ-генерации</w:t>
      </w:r>
      <w:r w:rsidR="008B3956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и развитие такого субсектора отрасли возобновляемой энергетики, как микрогенерация. </w:t>
      </w:r>
    </w:p>
    <w:p w:rsidR="005D1642" w:rsidRDefault="000F279B" w:rsidP="00C723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043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Таким образом, </w:t>
      </w:r>
      <w:r w:rsidR="00C723FA" w:rsidRPr="00C723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настоящее время мы в регионе развиваем новое для нас направление низкоуглеродной экономики – солнечная энергетика. В 2020 году был поведён конкурсный отбор объектов ВИЭ-генерации в рамках розничного механизма поддержки отрасли возобновляемой энергетики, </w:t>
      </w:r>
      <w:r w:rsidR="00C723F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C723FA" w:rsidRPr="00C723FA">
        <w:rPr>
          <w:rFonts w:ascii="PT Astra Serif" w:eastAsia="Times New Roman" w:hAnsi="PT Astra Serif" w:cs="Times New Roman"/>
          <w:sz w:val="28"/>
          <w:szCs w:val="28"/>
          <w:lang w:eastAsia="ru-RU"/>
        </w:rPr>
        <w:t>по итогам которого в регионе будут построены солнечные электростанции (далее – СЭС), совокупной установленной мощност</w:t>
      </w:r>
      <w:r w:rsidR="00C723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ью 19,6 МВт. Для строительства </w:t>
      </w:r>
      <w:r w:rsidR="00C723FA" w:rsidRPr="00C723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СЭС подобраны земельные участки (Мелекесский район), </w:t>
      </w:r>
      <w:r w:rsidR="00C723F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C723FA" w:rsidRPr="00C723F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и ведутся работы по оформлению правоустанавливающих документов для последующего начала строительства станции. Также мы поставили себе задачу по строительству «оптового» сол</w:t>
      </w:r>
      <w:r w:rsidR="005D1642">
        <w:rPr>
          <w:rFonts w:ascii="PT Astra Serif" w:eastAsia="Times New Roman" w:hAnsi="PT Astra Serif" w:cs="Times New Roman"/>
          <w:sz w:val="28"/>
          <w:szCs w:val="28"/>
          <w:lang w:eastAsia="ru-RU"/>
        </w:rPr>
        <w:t>нечного парка и планируем в 2025</w:t>
      </w:r>
      <w:r w:rsidR="00C723FA" w:rsidRPr="00C723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строительство генерирующих объектов, функционирующих на основе использования энергии солнца, общей </w:t>
      </w:r>
      <w:r w:rsidR="005D1642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установленной мощностью 80 МВт.</w:t>
      </w:r>
    </w:p>
    <w:p w:rsidR="005D1642" w:rsidRPr="005D1642" w:rsidRDefault="00C723FA" w:rsidP="005D1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723FA"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Проведённые в 2017 году предварительные ветроизмерения позволяют нам говорить о наличии перспективных 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ля строительства ВЭС площадках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C723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ставить себе амбициозную задачу по строительству на территории региона ещё одного ветропарка (мощностью 115 МВт), который превысит мощность действующего на территории региона ветропарка на 30 МВт. Кроме того, </w:t>
      </w:r>
      <w:r w:rsidR="005D1642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0F279B" w:rsidRPr="00D043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Ульяновской области планируется строительство </w:t>
      </w:r>
      <w:r w:rsidR="000F279B" w:rsidRPr="005D1642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генерирующего объекта, функционирующего на основе использования </w:t>
      </w:r>
      <w:r w:rsidR="005D1642" w:rsidRPr="005D1642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ВИЭ</w:t>
      </w:r>
      <w:r w:rsidR="000F279B" w:rsidRPr="005D1642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0F279B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в рамках механизма поддержки ВИЭ на розничном рынке. </w:t>
      </w:r>
    </w:p>
    <w:p w:rsidR="000F279B" w:rsidRPr="00D043AF" w:rsidRDefault="000F279B" w:rsidP="00D04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Развитие механизма микрогенерации мы планируем начать с оказания государственной поддержки субъектам малого и среднего предпринимательства в муниципальных образованиях области</w:t>
      </w:r>
      <w:r w:rsidR="00DD470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, которая будет направлена </w:t>
      </w: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приобретение генерирующего оборудования, функционирующего на основе использования ВИЭ. Для этого </w:t>
      </w:r>
      <w:r w:rsidR="00DD470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нами осуществляется</w:t>
      </w: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взаимодействие с </w:t>
      </w:r>
      <w:r w:rsidR="00DD470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региональным Минсельхозом</w:t>
      </w: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и Агентством по туризму Ульяновской области. Именно такое взаимодействие позволит реализовать пилотные проекты по развитию микрогенерации на сельских территориях</w:t>
      </w:r>
      <w:r w:rsidRPr="00D043AF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. </w:t>
      </w:r>
    </w:p>
    <w:p w:rsidR="002620B5" w:rsidRPr="00D043AF" w:rsidRDefault="00B15CD3" w:rsidP="00D04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Не забываем мы и о развитии таких важных составляющих отрасли возобновляемой энергетики как промышленное производство компонентов оборудования для отрасли ВИЭ и выстраивании кадр</w:t>
      </w:r>
      <w:r w:rsidR="005D1642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овой политики данной отрасли. </w:t>
      </w:r>
    </w:p>
    <w:p w:rsidR="005D1642" w:rsidRDefault="00DE076B" w:rsidP="00D04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Строительство предприятий по производству компонентов </w:t>
      </w:r>
      <w:r w:rsidR="004D09C3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оборудования </w:t>
      </w:r>
      <w:r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для генерирующих объектов</w:t>
      </w:r>
      <w:r w:rsidR="004D09C3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, функционирующих на основе ВИЭ</w:t>
      </w:r>
      <w:r w:rsidR="006825CB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,</w:t>
      </w:r>
      <w:r w:rsidR="004D09C3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4D09C3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позволит обеспечить локализацию производства оборудования для участия в программе ДПМ ВИЭ, будет способствовать </w:t>
      </w:r>
      <w:r w:rsidR="004D09C3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 w:bidi="ru-RU"/>
        </w:rPr>
        <w:t xml:space="preserve">развитию </w:t>
      </w:r>
      <w:r w:rsidR="004D09C3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 w:bidi="ru-RU"/>
        </w:rPr>
        <w:lastRenderedPageBreak/>
        <w:t>промышленного производства оборудования</w:t>
      </w:r>
      <w:r w:rsidR="004D09C3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и привлечению инвестиций </w:t>
      </w:r>
      <w:r w:rsidR="004D09C3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br/>
        <w:t>в регион.</w:t>
      </w:r>
      <w:r w:rsidR="003B3DDC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В частности, л</w:t>
      </w:r>
      <w:r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 w:bidi="ru-RU"/>
        </w:rPr>
        <w:t xml:space="preserve">окализация производства углеродного пултрузионного профиля предусмотрена в рамках </w:t>
      </w:r>
      <w:r w:rsidR="003B3DDC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 w:bidi="ru-RU"/>
        </w:rPr>
        <w:t>специального инвестиционного контракта</w:t>
      </w:r>
      <w:r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 w:bidi="ru-RU"/>
        </w:rPr>
        <w:t xml:space="preserve">, подписанного в 2018 году между Правительством Ульяновской области и УК «Роснано», </w:t>
      </w:r>
      <w:r w:rsidR="006825CB">
        <w:rPr>
          <w:rFonts w:ascii="PT Astra Serif" w:eastAsia="Times New Roman" w:hAnsi="PT Astra Serif" w:cs="Times New Roman"/>
          <w:bCs/>
          <w:iCs/>
          <w:sz w:val="28"/>
          <w:szCs w:val="28"/>
          <w:lang w:eastAsia="ru-RU" w:bidi="ru-RU"/>
        </w:rPr>
        <w:t xml:space="preserve">который содержит </w:t>
      </w:r>
      <w:r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 w:bidi="ru-RU"/>
        </w:rPr>
        <w:t xml:space="preserve">положения о размещении производства пултрузионного профиля </w:t>
      </w:r>
      <w:r w:rsidR="003B3DDC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 w:bidi="ru-RU"/>
        </w:rPr>
        <w:br/>
      </w:r>
      <w:r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 w:bidi="ru-RU"/>
        </w:rPr>
        <w:t>на территории региона.</w:t>
      </w:r>
      <w:r w:rsidR="003B3DDC" w:rsidRPr="00D043AF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:rsidR="00DE076B" w:rsidRPr="00D043AF" w:rsidRDefault="002652E1" w:rsidP="00D043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 w:cs="Times New Roman"/>
          <w:bCs/>
          <w:iCs/>
          <w:sz w:val="28"/>
          <w:szCs w:val="28"/>
        </w:rPr>
      </w:pPr>
      <w:r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В Ульяновской области</w:t>
      </w:r>
      <w:r w:rsidR="00EA1B35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мы идём по пути в</w:t>
      </w:r>
      <w:r w:rsidR="00704B4B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ы</w:t>
      </w:r>
      <w:r w:rsidR="00EA1B35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страивания </w:t>
      </w:r>
      <w:r w:rsidR="00EA1B35" w:rsidRPr="00D043AF">
        <w:rPr>
          <w:rFonts w:ascii="PT Astra Serif" w:hAnsi="PT Astra Serif" w:cs="Times New Roman"/>
          <w:bCs/>
          <w:iCs/>
          <w:sz w:val="28"/>
          <w:szCs w:val="28"/>
        </w:rPr>
        <w:t>кадрового обеспечения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 от</w:t>
      </w:r>
      <w:r w:rsidR="00642300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расли возобновляемой энергетики, начиная 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от школ </w:t>
      </w:r>
      <w:r w:rsidR="00642300" w:rsidRPr="00D043AF">
        <w:rPr>
          <w:rFonts w:ascii="PT Astra Serif" w:hAnsi="PT Astra Serif" w:cs="Times New Roman"/>
          <w:bCs/>
          <w:iCs/>
          <w:sz w:val="28"/>
          <w:szCs w:val="28"/>
        </w:rPr>
        <w:br/>
        <w:t>и заканчивая профильным образованием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. </w:t>
      </w:r>
      <w:r w:rsidR="00960F97" w:rsidRPr="00D043AF">
        <w:rPr>
          <w:rFonts w:ascii="PT Astra Serif" w:hAnsi="PT Astra Serif" w:cs="Times New Roman"/>
          <w:bCs/>
          <w:iCs/>
          <w:sz w:val="28"/>
          <w:szCs w:val="28"/>
        </w:rPr>
        <w:t>Так, на базе Гимназии № 1 создан кабинет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 с установкой демонстрационного оборудования, используемого 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br/>
        <w:t>в отрасли возобновляемой энергетики, с целью ознакомления и обучения школьников основным механизмам, которые действует в отрасли ВИЭ.</w:t>
      </w:r>
      <w:r w:rsidR="00BE25E3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 </w:t>
      </w:r>
      <w:r w:rsidR="003833DE" w:rsidRPr="00D043AF">
        <w:rPr>
          <w:rFonts w:ascii="PT Astra Serif" w:hAnsi="PT Astra Serif" w:cs="Times New Roman"/>
          <w:bCs/>
          <w:iCs/>
          <w:sz w:val="28"/>
          <w:szCs w:val="28"/>
        </w:rPr>
        <w:br/>
      </w:r>
      <w:r w:rsidR="00BE25E3" w:rsidRPr="00D043AF">
        <w:rPr>
          <w:rFonts w:ascii="PT Astra Serif" w:hAnsi="PT Astra Serif" w:cs="Times New Roman"/>
          <w:bCs/>
          <w:iCs/>
          <w:sz w:val="28"/>
          <w:szCs w:val="28"/>
        </w:rPr>
        <w:t>В текущем году мы совместно с ООО «Солар Систем» планируем реализацию проекта по созданию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 на базе </w:t>
      </w:r>
      <w:r w:rsidR="00BE25E3" w:rsidRPr="00D043AF">
        <w:rPr>
          <w:rFonts w:ascii="PT Astra Serif" w:hAnsi="PT Astra Serif" w:cs="Times New Roman"/>
          <w:bCs/>
          <w:iCs/>
          <w:sz w:val="28"/>
          <w:szCs w:val="28"/>
        </w:rPr>
        <w:t>электромеханического колледжа</w:t>
      </w:r>
      <w:r w:rsidR="00704B4B">
        <w:rPr>
          <w:rFonts w:ascii="PT Astra Serif" w:hAnsi="PT Astra Serif" w:cs="Times New Roman"/>
          <w:bCs/>
          <w:iCs/>
          <w:sz w:val="28"/>
          <w:szCs w:val="28"/>
        </w:rPr>
        <w:t xml:space="preserve"> модульной лаборатории с целью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 разработки образовательной программы для студентов </w:t>
      </w:r>
      <w:r w:rsidR="00704B4B">
        <w:rPr>
          <w:rFonts w:ascii="PT Astra Serif" w:hAnsi="PT Astra Serif" w:cs="Times New Roman"/>
          <w:bCs/>
          <w:iCs/>
          <w:sz w:val="28"/>
          <w:szCs w:val="28"/>
        </w:rPr>
        <w:br/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>в отрасли возобновляемой энергетики.</w:t>
      </w:r>
      <w:r w:rsidR="00AA27D2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 К</w:t>
      </w:r>
      <w:r w:rsidR="00704B4B">
        <w:rPr>
          <w:rFonts w:ascii="PT Astra Serif" w:hAnsi="PT Astra Serif" w:cs="Times New Roman"/>
          <w:bCs/>
          <w:iCs/>
          <w:sz w:val="28"/>
          <w:szCs w:val="28"/>
        </w:rPr>
        <w:t>р</w:t>
      </w:r>
      <w:r w:rsidR="00AA27D2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оме того, </w:t>
      </w:r>
      <w:r w:rsidR="005D1642">
        <w:rPr>
          <w:rFonts w:ascii="PT Astra Serif" w:hAnsi="PT Astra Serif" w:cs="Times New Roman"/>
          <w:bCs/>
          <w:iCs/>
          <w:sz w:val="28"/>
          <w:szCs w:val="28"/>
        </w:rPr>
        <w:t>до конца</w:t>
      </w:r>
      <w:r w:rsidR="00704B4B">
        <w:rPr>
          <w:rFonts w:ascii="PT Astra Serif" w:hAnsi="PT Astra Serif" w:cs="Times New Roman"/>
          <w:bCs/>
          <w:iCs/>
          <w:sz w:val="28"/>
          <w:szCs w:val="28"/>
        </w:rPr>
        <w:t xml:space="preserve"> текущего года завершит</w:t>
      </w:r>
      <w:r w:rsidR="00AA27D2" w:rsidRPr="00D043AF">
        <w:rPr>
          <w:rFonts w:ascii="PT Astra Serif" w:hAnsi="PT Astra Serif" w:cs="Times New Roman"/>
          <w:bCs/>
          <w:iCs/>
          <w:sz w:val="28"/>
          <w:szCs w:val="28"/>
        </w:rPr>
        <w:t>ся строительство солнечной станции в рамках реализации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 проекта </w:t>
      </w:r>
      <w:r w:rsidR="00AA27D2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«Ветросолнечная электростанция». Этот </w:t>
      </w:r>
      <w:r w:rsidR="00704B4B" w:rsidRPr="00D043AF">
        <w:rPr>
          <w:rFonts w:ascii="PT Astra Serif" w:hAnsi="PT Astra Serif" w:cs="Times New Roman"/>
          <w:bCs/>
          <w:iCs/>
          <w:sz w:val="28"/>
          <w:szCs w:val="28"/>
        </w:rPr>
        <w:t>проект предполагает</w:t>
      </w:r>
      <w:r w:rsidR="00AA27D2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, что на базе 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УлГТУ </w:t>
      </w:r>
      <w:r w:rsidR="00AA27D2" w:rsidRPr="00D043AF">
        <w:rPr>
          <w:rFonts w:ascii="PT Astra Serif" w:hAnsi="PT Astra Serif" w:cs="Times New Roman"/>
          <w:bCs/>
          <w:iCs/>
          <w:sz w:val="28"/>
          <w:szCs w:val="28"/>
        </w:rPr>
        <w:t>будет построена модульная лаборатория</w:t>
      </w:r>
      <w:r w:rsidR="00704B4B">
        <w:rPr>
          <w:rFonts w:ascii="PT Astra Serif" w:hAnsi="PT Astra Serif" w:cs="Times New Roman"/>
          <w:bCs/>
          <w:iCs/>
          <w:sz w:val="28"/>
          <w:szCs w:val="28"/>
        </w:rPr>
        <w:t xml:space="preserve">, 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в состав которой войдёт ветроэнергетическая установка, солнечная электростанция и соответствующее оборудования. </w:t>
      </w:r>
      <w:r w:rsidR="00704B4B">
        <w:rPr>
          <w:rFonts w:ascii="PT Astra Serif" w:hAnsi="PT Astra Serif" w:cs="Times New Roman"/>
          <w:bCs/>
          <w:iCs/>
          <w:sz w:val="28"/>
          <w:szCs w:val="28"/>
        </w:rPr>
        <w:t>В свою очередь это позволит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 развивать проекты для студентов, организовывать экскурсии для школьников в рамках программы Ульяновского технического университета «Умный кампус и экосистема цифрового университета», а также заниматьс</w:t>
      </w:r>
      <w:r w:rsidR="006535E4" w:rsidRPr="00D043AF">
        <w:rPr>
          <w:rFonts w:ascii="PT Astra Serif" w:hAnsi="PT Astra Serif" w:cs="Times New Roman"/>
          <w:bCs/>
          <w:iCs/>
          <w:sz w:val="28"/>
          <w:szCs w:val="28"/>
        </w:rPr>
        <w:t>я исследовательской деятельностью</w:t>
      </w:r>
      <w:r w:rsidR="00DE076B"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 в отрасли ВИЭ. </w:t>
      </w:r>
    </w:p>
    <w:p w:rsidR="00FA4298" w:rsidRPr="005D1642" w:rsidRDefault="003833DE" w:rsidP="005D16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D043AF">
        <w:rPr>
          <w:rFonts w:ascii="PT Astra Serif" w:hAnsi="PT Astra Serif" w:cs="Times New Roman"/>
          <w:bCs/>
          <w:iCs/>
          <w:sz w:val="28"/>
          <w:szCs w:val="28"/>
        </w:rPr>
        <w:t xml:space="preserve">Кроме того, на территории Ульяновской области принята </w:t>
      </w:r>
      <w:r w:rsidR="00FA4298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Стратегия устойчивого развития </w:t>
      </w:r>
      <w:r w:rsidR="005D1642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и развития возобновляемой энергетики на территории </w:t>
      </w:r>
      <w:r w:rsidR="00FA4298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Ульяновской области</w:t>
      </w: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, которая </w:t>
      </w:r>
      <w:r w:rsidR="005D1642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содержит</w:t>
      </w:r>
      <w:r w:rsidR="00FA4298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в себе стратегические направления </w:t>
      </w:r>
      <w:r w:rsidR="005D1642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br/>
      </w:r>
      <w:r w:rsidR="00FA4298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в части необходимости снижения </w:t>
      </w:r>
      <w:r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углеродоемкости</w:t>
      </w:r>
      <w:r w:rsidR="00FA4298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российской экономики, </w:t>
      </w:r>
      <w:r w:rsidR="00FA4298" w:rsidRPr="00D043AF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lastRenderedPageBreak/>
        <w:t xml:space="preserve">как вклада в сохранение глобального климата. </w:t>
      </w:r>
    </w:p>
    <w:p w:rsidR="002F718F" w:rsidRPr="002F718F" w:rsidRDefault="004F1EEB" w:rsidP="002F718F">
      <w:pPr>
        <w:spacing w:after="0" w:line="36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bookmarkStart w:id="0" w:name="_GoBack"/>
      <w:bookmarkEnd w:id="0"/>
      <w:r w:rsidRPr="002F718F">
        <w:rPr>
          <w:rFonts w:ascii="PT Astra Serif" w:hAnsi="PT Astra Serif"/>
          <w:iCs/>
          <w:sz w:val="28"/>
          <w:szCs w:val="28"/>
        </w:rPr>
        <w:t xml:space="preserve">Наш регион стремится консолидировать усилия органов власти, институтов развития, бизнеса и представителей образовательных организаций для дальнейшего развития отрасли возобновляемой </w:t>
      </w:r>
      <w:r w:rsidR="002F718F" w:rsidRPr="002F718F">
        <w:rPr>
          <w:rFonts w:ascii="PT Astra Serif" w:hAnsi="PT Astra Serif"/>
          <w:iCs/>
          <w:sz w:val="28"/>
          <w:szCs w:val="28"/>
        </w:rPr>
        <w:t xml:space="preserve">и водородной </w:t>
      </w:r>
      <w:r w:rsidRPr="002F718F">
        <w:rPr>
          <w:rFonts w:ascii="PT Astra Serif" w:hAnsi="PT Astra Serif"/>
          <w:iCs/>
          <w:sz w:val="28"/>
          <w:szCs w:val="28"/>
        </w:rPr>
        <w:t>энергетики и аккумулировать в себе все но</w:t>
      </w:r>
      <w:r w:rsidR="002F718F" w:rsidRPr="002F718F">
        <w:rPr>
          <w:rFonts w:ascii="PT Astra Serif" w:hAnsi="PT Astra Serif"/>
          <w:iCs/>
          <w:sz w:val="28"/>
          <w:szCs w:val="28"/>
        </w:rPr>
        <w:t>вые и перспективные направления</w:t>
      </w:r>
      <w:r w:rsidRPr="002F718F">
        <w:rPr>
          <w:rFonts w:ascii="PT Astra Serif" w:hAnsi="PT Astra Serif"/>
          <w:iCs/>
          <w:sz w:val="28"/>
          <w:szCs w:val="28"/>
        </w:rPr>
        <w:t xml:space="preserve">. </w:t>
      </w:r>
      <w:r w:rsidR="002F718F">
        <w:rPr>
          <w:rFonts w:ascii="PT Astra Serif" w:hAnsi="PT Astra Serif"/>
          <w:iCs/>
          <w:sz w:val="28"/>
          <w:szCs w:val="28"/>
        </w:rPr>
        <w:br/>
      </w:r>
      <w:r w:rsidR="002F718F" w:rsidRPr="002F718F">
        <w:rPr>
          <w:rFonts w:ascii="PT Astra Serif" w:hAnsi="PT Astra Serif"/>
          <w:iCs/>
          <w:sz w:val="28"/>
          <w:szCs w:val="28"/>
        </w:rPr>
        <w:t>М</w:t>
      </w:r>
      <w:r w:rsidR="002F718F" w:rsidRPr="002F718F">
        <w:rPr>
          <w:rFonts w:ascii="PT Astra Serif" w:hAnsi="PT Astra Serif"/>
          <w:iCs/>
          <w:sz w:val="28"/>
          <w:szCs w:val="28"/>
          <w:lang w:val="ru"/>
        </w:rPr>
        <w:t>ы ориентированы на развитие, ищем новые направления, новые продукты</w:t>
      </w:r>
      <w:r w:rsidR="002F718F" w:rsidRPr="002F718F">
        <w:rPr>
          <w:rFonts w:ascii="PT Astra Serif" w:hAnsi="PT Astra Serif"/>
          <w:iCs/>
          <w:sz w:val="28"/>
          <w:szCs w:val="28"/>
        </w:rPr>
        <w:t xml:space="preserve"> в том числе и в сфере </w:t>
      </w:r>
      <w:r w:rsidR="002F718F" w:rsidRPr="002F718F">
        <w:rPr>
          <w:rFonts w:ascii="PT Astra Serif" w:hAnsi="PT Astra Serif"/>
          <w:iCs/>
          <w:sz w:val="28"/>
          <w:szCs w:val="28"/>
          <w:lang w:val="ru"/>
        </w:rPr>
        <w:t>водородн</w:t>
      </w:r>
      <w:r w:rsidR="002F718F" w:rsidRPr="002F718F">
        <w:rPr>
          <w:rFonts w:ascii="PT Astra Serif" w:hAnsi="PT Astra Serif"/>
          <w:iCs/>
          <w:sz w:val="28"/>
          <w:szCs w:val="28"/>
        </w:rPr>
        <w:t>ой</w:t>
      </w:r>
      <w:r w:rsidR="002F718F" w:rsidRPr="002F718F">
        <w:rPr>
          <w:rFonts w:ascii="PT Astra Serif" w:hAnsi="PT Astra Serif"/>
          <w:iCs/>
          <w:sz w:val="28"/>
          <w:szCs w:val="28"/>
          <w:lang w:val="ru"/>
        </w:rPr>
        <w:t xml:space="preserve"> энергетик</w:t>
      </w:r>
      <w:r w:rsidR="002F718F" w:rsidRPr="002F718F">
        <w:rPr>
          <w:rFonts w:ascii="PT Astra Serif" w:hAnsi="PT Astra Serif"/>
          <w:iCs/>
          <w:sz w:val="28"/>
          <w:szCs w:val="28"/>
        </w:rPr>
        <w:t xml:space="preserve">е. </w:t>
      </w:r>
    </w:p>
    <w:p w:rsidR="00184023" w:rsidRPr="002F718F" w:rsidRDefault="00184023" w:rsidP="004F1EEB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184023" w:rsidRPr="002F718F" w:rsidSect="00FA429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BA" w:rsidRDefault="00DA34BA" w:rsidP="00FA4298">
      <w:pPr>
        <w:spacing w:after="0" w:line="240" w:lineRule="auto"/>
      </w:pPr>
      <w:r>
        <w:separator/>
      </w:r>
    </w:p>
  </w:endnote>
  <w:endnote w:type="continuationSeparator" w:id="0">
    <w:p w:rsidR="00DA34BA" w:rsidRDefault="00DA34BA" w:rsidP="00FA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BA" w:rsidRDefault="00DA34BA" w:rsidP="00FA4298">
      <w:pPr>
        <w:spacing w:after="0" w:line="240" w:lineRule="auto"/>
      </w:pPr>
      <w:r>
        <w:separator/>
      </w:r>
    </w:p>
  </w:footnote>
  <w:footnote w:type="continuationSeparator" w:id="0">
    <w:p w:rsidR="00DA34BA" w:rsidRDefault="00DA34BA" w:rsidP="00FA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0420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A4298" w:rsidRPr="00FA4298" w:rsidRDefault="00FA4298" w:rsidP="00C6177B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FA4298">
          <w:rPr>
            <w:rFonts w:ascii="PT Astra Serif" w:hAnsi="PT Astra Serif"/>
            <w:sz w:val="28"/>
            <w:szCs w:val="28"/>
          </w:rPr>
          <w:fldChar w:fldCharType="begin"/>
        </w:r>
        <w:r w:rsidRPr="00FA429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A4298">
          <w:rPr>
            <w:rFonts w:ascii="PT Astra Serif" w:hAnsi="PT Astra Serif"/>
            <w:sz w:val="28"/>
            <w:szCs w:val="28"/>
          </w:rPr>
          <w:fldChar w:fldCharType="separate"/>
        </w:r>
        <w:r w:rsidR="00AC5C7B">
          <w:rPr>
            <w:rFonts w:ascii="PT Astra Serif" w:hAnsi="PT Astra Serif"/>
            <w:noProof/>
            <w:sz w:val="28"/>
            <w:szCs w:val="28"/>
          </w:rPr>
          <w:t>4</w:t>
        </w:r>
        <w:r w:rsidRPr="00FA429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2E8"/>
    <w:multiLevelType w:val="hybridMultilevel"/>
    <w:tmpl w:val="48B605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B8796C"/>
    <w:multiLevelType w:val="multilevel"/>
    <w:tmpl w:val="FF6E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9D188C"/>
    <w:multiLevelType w:val="multilevel"/>
    <w:tmpl w:val="9E4C44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6119E9"/>
    <w:multiLevelType w:val="multilevel"/>
    <w:tmpl w:val="80FE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6C2D1B"/>
    <w:multiLevelType w:val="multilevel"/>
    <w:tmpl w:val="2702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2D"/>
    <w:rsid w:val="000632A2"/>
    <w:rsid w:val="000D1BC8"/>
    <w:rsid w:val="000F279B"/>
    <w:rsid w:val="00184023"/>
    <w:rsid w:val="0019287B"/>
    <w:rsid w:val="001D04E1"/>
    <w:rsid w:val="001D2F21"/>
    <w:rsid w:val="001D734C"/>
    <w:rsid w:val="002026F2"/>
    <w:rsid w:val="0025113B"/>
    <w:rsid w:val="002620B5"/>
    <w:rsid w:val="002652E1"/>
    <w:rsid w:val="00296404"/>
    <w:rsid w:val="002F718F"/>
    <w:rsid w:val="003604F2"/>
    <w:rsid w:val="0036447F"/>
    <w:rsid w:val="003833DE"/>
    <w:rsid w:val="003B3DDC"/>
    <w:rsid w:val="00402AAB"/>
    <w:rsid w:val="004204D5"/>
    <w:rsid w:val="004D09C3"/>
    <w:rsid w:val="004F1EEB"/>
    <w:rsid w:val="0050771C"/>
    <w:rsid w:val="00527667"/>
    <w:rsid w:val="005D1642"/>
    <w:rsid w:val="006241CB"/>
    <w:rsid w:val="00624C1A"/>
    <w:rsid w:val="00642300"/>
    <w:rsid w:val="0065049A"/>
    <w:rsid w:val="006535E4"/>
    <w:rsid w:val="006618F2"/>
    <w:rsid w:val="0068161F"/>
    <w:rsid w:val="006825CB"/>
    <w:rsid w:val="006D6A6A"/>
    <w:rsid w:val="00704B4B"/>
    <w:rsid w:val="00712E24"/>
    <w:rsid w:val="00746902"/>
    <w:rsid w:val="007720AA"/>
    <w:rsid w:val="007F0604"/>
    <w:rsid w:val="008B3956"/>
    <w:rsid w:val="008F121E"/>
    <w:rsid w:val="00960F97"/>
    <w:rsid w:val="00963030"/>
    <w:rsid w:val="00966BDE"/>
    <w:rsid w:val="009D6716"/>
    <w:rsid w:val="00A03B9D"/>
    <w:rsid w:val="00A04CB5"/>
    <w:rsid w:val="00AA27D2"/>
    <w:rsid w:val="00AC5C7B"/>
    <w:rsid w:val="00B15CD3"/>
    <w:rsid w:val="00B80D2D"/>
    <w:rsid w:val="00BE25E3"/>
    <w:rsid w:val="00C26033"/>
    <w:rsid w:val="00C6177B"/>
    <w:rsid w:val="00C723FA"/>
    <w:rsid w:val="00D043AF"/>
    <w:rsid w:val="00DA34BA"/>
    <w:rsid w:val="00DD2C5C"/>
    <w:rsid w:val="00DD470F"/>
    <w:rsid w:val="00DE076B"/>
    <w:rsid w:val="00E06DF9"/>
    <w:rsid w:val="00E908FE"/>
    <w:rsid w:val="00EA0385"/>
    <w:rsid w:val="00EA1B35"/>
    <w:rsid w:val="00EC51FE"/>
    <w:rsid w:val="00ED7B28"/>
    <w:rsid w:val="00EF50D9"/>
    <w:rsid w:val="00F3617C"/>
    <w:rsid w:val="00F652CA"/>
    <w:rsid w:val="00FA4298"/>
    <w:rsid w:val="00FD2AD3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F262"/>
  <w15:chartTrackingRefBased/>
  <w15:docId w15:val="{87715C3C-604B-4F42-8331-CC1205E1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4298"/>
  </w:style>
  <w:style w:type="paragraph" w:styleId="a5">
    <w:name w:val="footer"/>
    <w:basedOn w:val="a"/>
    <w:link w:val="a6"/>
    <w:uiPriority w:val="99"/>
    <w:unhideWhenUsed/>
    <w:rsid w:val="00FA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2021-05-26T08:17:00Z</dcterms:created>
  <dcterms:modified xsi:type="dcterms:W3CDTF">2021-12-02T09:39:00Z</dcterms:modified>
</cp:coreProperties>
</file>