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18" w:rsidRPr="00D81F71" w:rsidRDefault="008A0EA3" w:rsidP="00D81F71">
      <w:pPr>
        <w:spacing w:after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E1FDA8" wp14:editId="26CCCF34">
            <wp:simplePos x="0" y="0"/>
            <wp:positionH relativeFrom="column">
              <wp:posOffset>365760</wp:posOffset>
            </wp:positionH>
            <wp:positionV relativeFrom="paragraph">
              <wp:posOffset>0</wp:posOffset>
            </wp:positionV>
            <wp:extent cx="982980" cy="13379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68C" w:rsidRPr="003F1692" w:rsidRDefault="0039768C" w:rsidP="008A0EA3">
      <w:pPr>
        <w:spacing w:after="0" w:line="240" w:lineRule="auto"/>
        <w:ind w:firstLine="709"/>
        <w:rPr>
          <w:sz w:val="24"/>
          <w:szCs w:val="24"/>
        </w:rPr>
      </w:pPr>
      <w:r w:rsidRPr="003F1692">
        <w:rPr>
          <w:sz w:val="24"/>
          <w:szCs w:val="24"/>
        </w:rPr>
        <w:t>г. Санкт-Петербург</w:t>
      </w:r>
    </w:p>
    <w:p w:rsidR="0039768C" w:rsidRPr="003F1692" w:rsidRDefault="008A0EA3" w:rsidP="008A0EA3">
      <w:pPr>
        <w:spacing w:after="0" w:line="240" w:lineRule="auto"/>
        <w:ind w:firstLine="709"/>
        <w:rPr>
          <w:sz w:val="24"/>
          <w:szCs w:val="24"/>
        </w:rPr>
      </w:pPr>
      <w:hyperlink r:id="rId8" w:history="1">
        <w:r w:rsidRPr="003F1692">
          <w:rPr>
            <w:rStyle w:val="a9"/>
            <w:sz w:val="24"/>
            <w:szCs w:val="24"/>
          </w:rPr>
          <w:t>varvara.yarovaya@gmail.com</w:t>
        </w:r>
      </w:hyperlink>
    </w:p>
    <w:p w:rsidR="008A0EA3" w:rsidRPr="003F1692" w:rsidRDefault="008A0EA3" w:rsidP="008A0EA3">
      <w:pPr>
        <w:spacing w:after="0" w:line="240" w:lineRule="auto"/>
        <w:ind w:firstLine="709"/>
        <w:rPr>
          <w:sz w:val="24"/>
          <w:szCs w:val="24"/>
        </w:rPr>
      </w:pPr>
      <w:r w:rsidRPr="003F1692">
        <w:rPr>
          <w:sz w:val="24"/>
          <w:szCs w:val="24"/>
        </w:rPr>
        <w:t>моб. Тел 8-921-998-56-59</w:t>
      </w:r>
    </w:p>
    <w:p w:rsidR="003F1692" w:rsidRDefault="003F1692" w:rsidP="008A0EA3">
      <w:pPr>
        <w:spacing w:after="0" w:line="240" w:lineRule="auto"/>
        <w:ind w:firstLine="709"/>
        <w:rPr>
          <w:sz w:val="24"/>
          <w:szCs w:val="24"/>
        </w:rPr>
      </w:pPr>
    </w:p>
    <w:p w:rsidR="008A0EA3" w:rsidRPr="003F1692" w:rsidRDefault="003F1692" w:rsidP="008A0EA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bookmarkStart w:id="0" w:name="_GoBack"/>
      <w:bookmarkEnd w:id="0"/>
      <w:r>
        <w:rPr>
          <w:sz w:val="24"/>
          <w:szCs w:val="24"/>
        </w:rPr>
        <w:t>28.02.2018 г.</w:t>
      </w:r>
    </w:p>
    <w:p w:rsidR="008A0EA3" w:rsidRDefault="008A0EA3" w:rsidP="00D81F71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8A0EA3" w:rsidRPr="00D81F71" w:rsidRDefault="008A0EA3" w:rsidP="00D81F71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39768C" w:rsidRPr="00D81F71" w:rsidRDefault="0039768C" w:rsidP="00D81F71">
      <w:pPr>
        <w:spacing w:after="0" w:line="240" w:lineRule="auto"/>
        <w:ind w:firstLine="709"/>
        <w:jc w:val="right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Pr="003F1692" w:rsidRDefault="003F1692" w:rsidP="00D81F71">
      <w:pPr>
        <w:spacing w:after="0" w:line="240" w:lineRule="auto"/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Предложения </w:t>
      </w:r>
      <w:r w:rsidRPr="003F1692">
        <w:rPr>
          <w:b/>
          <w:sz w:val="32"/>
          <w:szCs w:val="24"/>
        </w:rPr>
        <w:t>по решению проблем утилизации мусора</w:t>
      </w:r>
      <w:r w:rsidR="0039768C" w:rsidRPr="003F1692">
        <w:rPr>
          <w:b/>
          <w:sz w:val="32"/>
          <w:szCs w:val="24"/>
        </w:rPr>
        <w:t>.</w:t>
      </w:r>
    </w:p>
    <w:p w:rsidR="0039768C" w:rsidRPr="003F1692" w:rsidRDefault="0039768C" w:rsidP="00D81F71">
      <w:pPr>
        <w:spacing w:after="0" w:line="240" w:lineRule="auto"/>
        <w:ind w:firstLine="709"/>
        <w:rPr>
          <w:sz w:val="32"/>
          <w:szCs w:val="24"/>
        </w:rPr>
      </w:pPr>
      <w:r w:rsidRPr="003F1692">
        <w:rPr>
          <w:sz w:val="32"/>
          <w:szCs w:val="24"/>
        </w:rPr>
        <w:t xml:space="preserve"> </w:t>
      </w:r>
    </w:p>
    <w:p w:rsidR="0039768C" w:rsidRPr="00D81F71" w:rsidRDefault="0039768C" w:rsidP="00D81F71">
      <w:pPr>
        <w:spacing w:after="0" w:line="240" w:lineRule="auto"/>
        <w:ind w:firstLine="709"/>
        <w:rPr>
          <w:b/>
          <w:sz w:val="24"/>
          <w:szCs w:val="24"/>
        </w:rPr>
      </w:pPr>
      <w:r w:rsidRPr="00D81F71">
        <w:rPr>
          <w:b/>
          <w:sz w:val="24"/>
          <w:szCs w:val="24"/>
        </w:rPr>
        <w:t xml:space="preserve">1.       Наиболее эффективная организация раздельного сбора отходов;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Default="0039768C" w:rsidP="00D81F71">
      <w:pPr>
        <w:spacing w:after="0" w:line="240" w:lineRule="auto"/>
        <w:ind w:firstLine="709"/>
        <w:rPr>
          <w:i/>
          <w:sz w:val="24"/>
          <w:szCs w:val="24"/>
          <w:u w:val="single"/>
        </w:rPr>
      </w:pPr>
      <w:r w:rsidRPr="00D81F71">
        <w:rPr>
          <w:i/>
          <w:sz w:val="24"/>
          <w:szCs w:val="24"/>
          <w:u w:val="single"/>
        </w:rPr>
        <w:t xml:space="preserve">Стимулы законодательные: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>1.1.  Соответствие территориальной схемы законодательству: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В территориальной схеме должно быть заложено уменьшение количества образования общего количества ТКО в соответствии с иерархией обращения с отходами и меры для достижения этого.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Обязать регионы иметь не только территориальную схему, но и региональную программу. (например, в Санкт-Петербу</w:t>
      </w:r>
      <w:r w:rsidR="0026317B">
        <w:rPr>
          <w:sz w:val="24"/>
          <w:szCs w:val="24"/>
        </w:rPr>
        <w:t>рге и Л</w:t>
      </w:r>
      <w:r w:rsidRPr="00D81F71">
        <w:rPr>
          <w:sz w:val="24"/>
          <w:szCs w:val="24"/>
        </w:rPr>
        <w:t>енинградской области региональной программы попросту нет).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>1.2.  Закрепление РСО законодательно.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Приоритет – на сборе полезных фракций на первичном этапе накопления, а не на вывозе смешанных ТКО на досортировку.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На свалку - только предварительно обработанные отходы. Механобиологическая переработка - в том числе открытое компостирование смешанных отходов для стабилизации неотсортированное органики и уменьшения общего объёма мусора на полигоне.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Упор на переработку органики. Биогаз, компостирование. Чтобы стабильно работали биогазовые установки, необходимо принять законодательные нормы, которые бы по санитарным и гигиеническим нормам обязывали ритейлеров просрочку утилизировать с помощью наилучших доступных технологий (НДТ) - биогаз, а не сжигание или свалка. Обязать бизнес на РСО, по органике в том числе (общепит - обязательно), отходы животноводческих и прочих производств.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1.3.  Целевые показатели по </w:t>
      </w:r>
      <w:r w:rsidR="0026317B">
        <w:rPr>
          <w:sz w:val="24"/>
          <w:szCs w:val="24"/>
        </w:rPr>
        <w:t xml:space="preserve">обработке, извлечению, </w:t>
      </w:r>
      <w:r w:rsidRPr="00D81F71">
        <w:rPr>
          <w:sz w:val="24"/>
          <w:szCs w:val="24"/>
        </w:rPr>
        <w:t>обезвреживанию, утилизации и размещению отходов обязательно должны быть установлены (!) при соблюдении следующих правил: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 xml:space="preserve">Целевые показатели должны ставиться отдельно по промышленным отходам и </w:t>
      </w:r>
      <w:r w:rsidR="00A23260">
        <w:rPr>
          <w:sz w:val="24"/>
          <w:szCs w:val="24"/>
        </w:rPr>
        <w:t>по ТКО</w:t>
      </w:r>
      <w:r w:rsidRPr="00D81F71">
        <w:rPr>
          <w:sz w:val="24"/>
          <w:szCs w:val="24"/>
        </w:rPr>
        <w:t xml:space="preserve"> </w:t>
      </w:r>
    </w:p>
    <w:p w:rsidR="00A23260" w:rsidRDefault="0039768C" w:rsidP="00A23260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При этом и для промышленных, и для муниципальных ТКО должны быть установлены отдельные показатели</w:t>
      </w:r>
      <w:r w:rsidR="00A23260">
        <w:rPr>
          <w:sz w:val="24"/>
          <w:szCs w:val="24"/>
        </w:rPr>
        <w:t xml:space="preserve"> по: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образованию твердых коммунальных отходов с разбивкой по годам(показатель должен падать)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по утилизации твердых коммунальных отходов с разбивкой по годам (показатель должен расти)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по размещению твердых коммунальных отходов с разбивкой по годам (показатель должен падать)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lastRenderedPageBreak/>
        <w:t>о доле утилизированных отходов производства и потребления от общего количества образованных отходов I-V класса опасности, (в процентах) с разбивкой по годам (показатель должен расти)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о доле контейнерных площадок (в процентах), оборудованных контейнерами для раздельного накопления отходов, с разбивкой по годам (показатель должен расти)</w:t>
      </w:r>
    </w:p>
    <w:p w:rsidR="00A23260" w:rsidRPr="00A2326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о доле населения (в процентах), имеющего инфраструктуру для раздельного накопления отходов в шаговой доступности, с разбивкой по годам (показатель должен расти)</w:t>
      </w:r>
    </w:p>
    <w:p w:rsidR="00A23260" w:rsidRPr="00F751D0" w:rsidRDefault="00A23260" w:rsidP="00A2326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о доле накапливаемых раздельно отходов, (по массе) с разбивкой по годам (показатель должен расти)</w:t>
      </w:r>
    </w:p>
    <w:p w:rsidR="00A23260" w:rsidRPr="00F751D0" w:rsidRDefault="00F751D0" w:rsidP="00F751D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>по раздельному накоплению пищевых отходов (по массе) с разбивкой по годам (показатель должен расти)</w:t>
      </w:r>
    </w:p>
    <w:p w:rsidR="00F751D0" w:rsidRPr="00F751D0" w:rsidRDefault="00F751D0" w:rsidP="00F751D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по раздельному накоплению </w:t>
      </w:r>
      <w:r>
        <w:rPr>
          <w:color w:val="000000"/>
        </w:rPr>
        <w:t>опасных</w:t>
      </w:r>
      <w:r>
        <w:rPr>
          <w:color w:val="000000"/>
        </w:rPr>
        <w:t xml:space="preserve"> отходов (по массе) с разбивкой по годам (показатель должен расти)</w:t>
      </w:r>
    </w:p>
    <w:p w:rsidR="00F751D0" w:rsidRPr="00F751D0" w:rsidRDefault="00F751D0" w:rsidP="00F751D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по раздельному накоплению </w:t>
      </w:r>
      <w:r>
        <w:rPr>
          <w:color w:val="000000"/>
        </w:rPr>
        <w:t>медицинских</w:t>
      </w:r>
      <w:r>
        <w:rPr>
          <w:color w:val="000000"/>
        </w:rPr>
        <w:t xml:space="preserve"> отходов (по массе) с разбивкой по годам (показатель должен расти)</w:t>
      </w:r>
    </w:p>
    <w:p w:rsidR="0039768C" w:rsidRPr="00D81F71" w:rsidRDefault="0039768C" w:rsidP="00D81F7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 xml:space="preserve">Целевые показатели </w:t>
      </w:r>
      <w:r w:rsidR="00F751D0">
        <w:rPr>
          <w:sz w:val="24"/>
          <w:szCs w:val="24"/>
        </w:rPr>
        <w:t>утилизированных</w:t>
      </w:r>
      <w:r w:rsidRPr="00D81F71">
        <w:rPr>
          <w:sz w:val="24"/>
          <w:szCs w:val="24"/>
        </w:rPr>
        <w:t xml:space="preserve"> отходов не могут быть менее 80%.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>1.4.  В территориальной схеме должны содержаться ВСЕ перерабатывающие предприятия региона, а также отмечены действующие места раздельного накопления фракций. Уже существующие места накопления фракций и потоки переработки фракций должны быть включены в территориальную схему и развиваться.</w:t>
      </w:r>
    </w:p>
    <w:p w:rsidR="0039768C" w:rsidRPr="0026317B" w:rsidRDefault="0039768C" w:rsidP="0026317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6317B">
        <w:rPr>
          <w:sz w:val="24"/>
          <w:szCs w:val="24"/>
        </w:rPr>
        <w:t>Должна иметься возможность простого включения локальных переработчиков и накопителей во взаимодействие с оператором.</w:t>
      </w:r>
    </w:p>
    <w:p w:rsidR="00D81F71" w:rsidRPr="0026317B" w:rsidRDefault="00D81F71" w:rsidP="0026317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6317B">
        <w:rPr>
          <w:sz w:val="24"/>
          <w:szCs w:val="24"/>
        </w:rPr>
        <w:t xml:space="preserve">Необходимо обеспечить требования </w:t>
      </w:r>
      <w:r w:rsidRPr="0026317B">
        <w:rPr>
          <w:sz w:val="24"/>
          <w:szCs w:val="24"/>
        </w:rPr>
        <w:t>к оформлению сотрудничества между управляющей компанией и операторами, оказывающими услуги по раздельному сбору и вывозу вторсырья</w:t>
      </w:r>
      <w:r w:rsidR="006F6738">
        <w:rPr>
          <w:sz w:val="24"/>
          <w:szCs w:val="24"/>
        </w:rPr>
        <w:t>, т.к. понимание правил игры как «монополия» оператора – тормозит процесс инвестирования бизнеса в отрасль переработки.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Default="0039768C" w:rsidP="00D81F71">
      <w:pPr>
        <w:spacing w:after="0" w:line="240" w:lineRule="auto"/>
        <w:ind w:firstLine="709"/>
        <w:rPr>
          <w:i/>
          <w:sz w:val="24"/>
          <w:szCs w:val="24"/>
          <w:u w:val="single"/>
        </w:rPr>
      </w:pPr>
      <w:r w:rsidRPr="006F6738">
        <w:rPr>
          <w:i/>
          <w:sz w:val="24"/>
          <w:szCs w:val="24"/>
          <w:u w:val="single"/>
        </w:rPr>
        <w:t xml:space="preserve">Стимулы экономические: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1.5.  повышение экологического сбора до уровня не ниже стоимости закупки и обработки сопоставимого объема вторсырья соответствующего вторсырья. Сейчас гораздо дешевле и проще производителю «откупиться» , чем организовывать сбор и утилизацию или закупку соответствующего вторсырья.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>1.6.  Необходим дисконтный доступ к инвестициям для предприятий по переработке.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1.7.  Для стимулирования населения:  Заложить в терр схеме принципы мотивации населения к РСО. (например, за счет разных тарифов на вывоз. Для смешанных ТКО и сортированных ТКО). </w:t>
      </w:r>
    </w:p>
    <w:p w:rsidR="0039768C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>1.8.  бизнес- акселераторы переработчиков</w:t>
      </w:r>
    </w:p>
    <w:p w:rsidR="0016217A" w:rsidRPr="00D81F71" w:rsidRDefault="0016217A" w:rsidP="00D81F71">
      <w:pPr>
        <w:spacing w:after="0" w:line="240" w:lineRule="auto"/>
        <w:ind w:firstLine="709"/>
        <w:rPr>
          <w:sz w:val="24"/>
          <w:szCs w:val="24"/>
        </w:rPr>
      </w:pPr>
    </w:p>
    <w:p w:rsidR="0039768C" w:rsidRDefault="0039768C" w:rsidP="00D81F71">
      <w:pPr>
        <w:spacing w:after="0" w:line="240" w:lineRule="auto"/>
        <w:ind w:firstLine="709"/>
        <w:rPr>
          <w:i/>
          <w:sz w:val="24"/>
          <w:szCs w:val="24"/>
          <w:u w:val="single"/>
        </w:rPr>
      </w:pPr>
      <w:r w:rsidRPr="006F6738">
        <w:rPr>
          <w:i/>
          <w:sz w:val="24"/>
          <w:szCs w:val="24"/>
          <w:u w:val="single"/>
        </w:rPr>
        <w:t xml:space="preserve">Стимулы просветительские: </w:t>
      </w:r>
    </w:p>
    <w:p w:rsidR="0039768C" w:rsidRPr="00D81F71" w:rsidRDefault="006F6738" w:rsidP="00D81F7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1.11.         Необходимо в национальном режиме разработать е</w:t>
      </w:r>
      <w:r w:rsidR="0039768C" w:rsidRPr="00D81F71">
        <w:rPr>
          <w:sz w:val="24"/>
          <w:szCs w:val="24"/>
        </w:rPr>
        <w:t>диный цвет баков</w:t>
      </w:r>
      <w:r>
        <w:rPr>
          <w:sz w:val="24"/>
          <w:szCs w:val="24"/>
        </w:rPr>
        <w:t xml:space="preserve"> для вторсырья. Органика – один цвет, макулатура – другой – перерабатываемые фракции и прочие отходы</w:t>
      </w:r>
      <w:r w:rsidR="0039768C" w:rsidRPr="00D81F71">
        <w:rPr>
          <w:sz w:val="24"/>
          <w:szCs w:val="24"/>
        </w:rPr>
        <w:t xml:space="preserve">. </w:t>
      </w:r>
      <w:r>
        <w:rPr>
          <w:sz w:val="24"/>
          <w:szCs w:val="24"/>
        </w:rPr>
        <w:t>Это обеспечит единое понимание правил игры в рамках РФ.</w:t>
      </w:r>
    </w:p>
    <w:p w:rsidR="006F6738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1.12.         </w:t>
      </w:r>
      <w:r w:rsidR="006F6738">
        <w:rPr>
          <w:sz w:val="24"/>
          <w:szCs w:val="24"/>
        </w:rPr>
        <w:t xml:space="preserve">Необходима разработка системы экологического просвещения: </w:t>
      </w:r>
      <w:r w:rsidRPr="00D81F71">
        <w:rPr>
          <w:sz w:val="24"/>
          <w:szCs w:val="24"/>
        </w:rPr>
        <w:t xml:space="preserve"> </w:t>
      </w:r>
    </w:p>
    <w:p w:rsidR="006F6738" w:rsidRDefault="006F6738" w:rsidP="006F6738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</w:t>
      </w:r>
      <w:r w:rsidR="0039768C" w:rsidRPr="006F6738">
        <w:rPr>
          <w:sz w:val="24"/>
          <w:szCs w:val="24"/>
        </w:rPr>
        <w:t>колы – обязательный курс для старшеклассников и обучение их силами младших классов №Зеленые агенты». Пример: Материалы для школ накоплены разработаны, применяются в школах в рамках проекта Экокласс от Центра Экономии ресурсов.</w:t>
      </w:r>
    </w:p>
    <w:p w:rsidR="006F6738" w:rsidRDefault="0039768C" w:rsidP="006F6738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F6738">
        <w:rPr>
          <w:sz w:val="24"/>
          <w:szCs w:val="24"/>
        </w:rPr>
        <w:t>Обязательное обучение тудентов в университетах.</w:t>
      </w:r>
    </w:p>
    <w:p w:rsidR="006F6738" w:rsidRDefault="006F6738" w:rsidP="006F6738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F6738">
        <w:rPr>
          <w:sz w:val="24"/>
          <w:szCs w:val="24"/>
        </w:rPr>
        <w:t>М</w:t>
      </w:r>
      <w:r w:rsidR="0039768C" w:rsidRPr="006F6738">
        <w:rPr>
          <w:sz w:val="24"/>
          <w:szCs w:val="24"/>
        </w:rPr>
        <w:t xml:space="preserve">асштабная соц реклама для широко круга </w:t>
      </w:r>
      <w:r>
        <w:rPr>
          <w:sz w:val="24"/>
          <w:szCs w:val="24"/>
        </w:rPr>
        <w:t xml:space="preserve">лиц </w:t>
      </w:r>
      <w:r w:rsidR="0039768C" w:rsidRPr="006F6738">
        <w:rPr>
          <w:sz w:val="24"/>
          <w:szCs w:val="24"/>
        </w:rPr>
        <w:t xml:space="preserve">о принципах и </w:t>
      </w:r>
      <w:r>
        <w:rPr>
          <w:sz w:val="24"/>
          <w:szCs w:val="24"/>
        </w:rPr>
        <w:t>н</w:t>
      </w:r>
      <w:r w:rsidR="0039768C" w:rsidRPr="006F6738">
        <w:rPr>
          <w:sz w:val="24"/>
          <w:szCs w:val="24"/>
        </w:rPr>
        <w:t>еобходимсти РСО</w:t>
      </w:r>
    </w:p>
    <w:p w:rsidR="006F6738" w:rsidRDefault="006F6738" w:rsidP="006F6738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39768C" w:rsidRPr="006F6738">
        <w:rPr>
          <w:sz w:val="24"/>
          <w:szCs w:val="24"/>
        </w:rPr>
        <w:t>б</w:t>
      </w:r>
      <w:r>
        <w:rPr>
          <w:sz w:val="24"/>
          <w:szCs w:val="24"/>
        </w:rPr>
        <w:t>я</w:t>
      </w:r>
      <w:r w:rsidR="0039768C" w:rsidRPr="006F6738">
        <w:rPr>
          <w:sz w:val="24"/>
          <w:szCs w:val="24"/>
        </w:rPr>
        <w:t>зательная образовательная роль Управляющих компаний среди жильцов.</w:t>
      </w:r>
    </w:p>
    <w:p w:rsidR="0039768C" w:rsidRPr="006F6738" w:rsidRDefault="0039768C" w:rsidP="006F6738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F6738">
        <w:rPr>
          <w:sz w:val="24"/>
          <w:szCs w:val="24"/>
        </w:rPr>
        <w:lastRenderedPageBreak/>
        <w:t>портал образовательных инициативы и ознакомление с лучшими практиками обращения с отходами (и политики  zero waste) для муниципальных и региональных чиновников.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1.16.        Информационная  всероссийская карта переработчиков видов сырья </w:t>
      </w:r>
      <w:r w:rsidR="006F6738">
        <w:rPr>
          <w:sz w:val="24"/>
          <w:szCs w:val="24"/>
          <w:lang w:val="en-US"/>
        </w:rPr>
        <w:t xml:space="preserve">1-5 </w:t>
      </w:r>
      <w:r w:rsidR="006F6738">
        <w:rPr>
          <w:sz w:val="24"/>
          <w:szCs w:val="24"/>
        </w:rPr>
        <w:t xml:space="preserve">классов опасности </w:t>
      </w:r>
      <w:r w:rsidRPr="00D81F71">
        <w:rPr>
          <w:sz w:val="24"/>
          <w:szCs w:val="24"/>
        </w:rPr>
        <w:t>для межрегионального взаимодействия и организации потоков.</w:t>
      </w:r>
      <w:r w:rsidR="006F6738">
        <w:rPr>
          <w:sz w:val="24"/>
          <w:szCs w:val="24"/>
        </w:rPr>
        <w:t xml:space="preserve"> Такое картографирование также будет отражать уровень развития переработкт в субъекте РФ.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Pr="006F6738" w:rsidRDefault="0039768C" w:rsidP="00D81F71">
      <w:pPr>
        <w:spacing w:after="0" w:line="240" w:lineRule="auto"/>
        <w:ind w:firstLine="709"/>
        <w:rPr>
          <w:b/>
          <w:sz w:val="24"/>
          <w:szCs w:val="24"/>
        </w:rPr>
      </w:pPr>
      <w:r w:rsidRPr="006F6738">
        <w:rPr>
          <w:b/>
          <w:sz w:val="24"/>
          <w:szCs w:val="24"/>
        </w:rPr>
        <w:t xml:space="preserve">2. Сокращение образования отходов и их переработка – способы предотвращения и сокращения образования отходов, снижения класса их опасности в источниках образования, максимального использования исходных сырья и материалов; </w:t>
      </w:r>
    </w:p>
    <w:p w:rsidR="0039768C" w:rsidRPr="006F6738" w:rsidRDefault="0039768C" w:rsidP="00D81F71">
      <w:pPr>
        <w:spacing w:after="0" w:line="240" w:lineRule="auto"/>
        <w:ind w:firstLine="709"/>
        <w:rPr>
          <w:b/>
          <w:sz w:val="24"/>
          <w:szCs w:val="24"/>
        </w:rPr>
      </w:pPr>
      <w:r w:rsidRPr="006F6738">
        <w:rPr>
          <w:b/>
          <w:sz w:val="24"/>
          <w:szCs w:val="24"/>
        </w:rPr>
        <w:t xml:space="preserve">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2.1.  </w:t>
      </w:r>
      <w:r w:rsidR="006F6738">
        <w:rPr>
          <w:sz w:val="24"/>
          <w:szCs w:val="24"/>
        </w:rPr>
        <w:t xml:space="preserve">Именно </w:t>
      </w:r>
      <w:r w:rsidRPr="00D81F71">
        <w:rPr>
          <w:sz w:val="24"/>
          <w:szCs w:val="24"/>
        </w:rPr>
        <w:t xml:space="preserve">РСО является прямым и действенным инструментом снижения объема отходов и снижения класса опасности. </w:t>
      </w:r>
    </w:p>
    <w:p w:rsidR="00A23260" w:rsidRDefault="006F6738" w:rsidP="00D81F7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2.2.  </w:t>
      </w:r>
      <w:r w:rsidR="00A23260">
        <w:rPr>
          <w:sz w:val="24"/>
          <w:szCs w:val="24"/>
        </w:rPr>
        <w:t xml:space="preserve">Опасные отходы: </w:t>
      </w:r>
    </w:p>
    <w:p w:rsidR="00A23260" w:rsidRDefault="006F6738" w:rsidP="00A23260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23260">
        <w:rPr>
          <w:sz w:val="24"/>
          <w:szCs w:val="24"/>
        </w:rPr>
        <w:t>Необходим з</w:t>
      </w:r>
      <w:r w:rsidR="0039768C" w:rsidRPr="00A23260">
        <w:rPr>
          <w:sz w:val="24"/>
          <w:szCs w:val="24"/>
        </w:rPr>
        <w:t>аконодательный запрет на отсу</w:t>
      </w:r>
      <w:r w:rsidRPr="00A23260">
        <w:rPr>
          <w:sz w:val="24"/>
          <w:szCs w:val="24"/>
        </w:rPr>
        <w:t xml:space="preserve">тствие у муниципалитетов, УК/ЖК, </w:t>
      </w:r>
      <w:r w:rsidRPr="00A23260">
        <w:rPr>
          <w:sz w:val="24"/>
          <w:szCs w:val="24"/>
        </w:rPr>
        <w:t>в сетевых магазинах электроники продажи моб телефоно</w:t>
      </w:r>
      <w:r w:rsidRPr="00A23260">
        <w:rPr>
          <w:sz w:val="24"/>
          <w:szCs w:val="24"/>
        </w:rPr>
        <w:t xml:space="preserve">в </w:t>
      </w:r>
      <w:r w:rsidR="0039768C" w:rsidRPr="00A23260">
        <w:rPr>
          <w:sz w:val="24"/>
          <w:szCs w:val="24"/>
        </w:rPr>
        <w:t>догово</w:t>
      </w:r>
      <w:r w:rsidRPr="00A23260">
        <w:rPr>
          <w:sz w:val="24"/>
          <w:szCs w:val="24"/>
        </w:rPr>
        <w:t>ра с лицензированных компанией и</w:t>
      </w:r>
      <w:r w:rsidR="0039768C" w:rsidRPr="00A23260">
        <w:rPr>
          <w:sz w:val="24"/>
          <w:szCs w:val="24"/>
        </w:rPr>
        <w:t xml:space="preserve"> боксов для приема источников питания и аккумуляторов. </w:t>
      </w:r>
      <w:r w:rsidRPr="00A23260">
        <w:rPr>
          <w:sz w:val="24"/>
          <w:szCs w:val="24"/>
        </w:rPr>
        <w:t xml:space="preserve">Максимальное извлечение опасных отходов из ТКО </w:t>
      </w:r>
      <w:r w:rsidRPr="00A23260">
        <w:rPr>
          <w:sz w:val="24"/>
          <w:szCs w:val="24"/>
        </w:rPr>
        <w:t xml:space="preserve">позволит снижать класс опасности </w:t>
      </w:r>
      <w:r w:rsidR="00A23260" w:rsidRPr="00A23260">
        <w:rPr>
          <w:sz w:val="24"/>
          <w:szCs w:val="24"/>
        </w:rPr>
        <w:t>отходов, а с</w:t>
      </w:r>
      <w:r w:rsidRPr="00A23260">
        <w:rPr>
          <w:sz w:val="24"/>
          <w:szCs w:val="24"/>
        </w:rPr>
        <w:t>оздание единого реестра</w:t>
      </w:r>
      <w:r w:rsidR="0039768C" w:rsidRPr="00A23260">
        <w:rPr>
          <w:sz w:val="24"/>
          <w:szCs w:val="24"/>
        </w:rPr>
        <w:t xml:space="preserve"> лицензированных компаний по утилизации опасных отходов</w:t>
      </w:r>
      <w:r w:rsidR="00A23260" w:rsidRPr="00A23260">
        <w:rPr>
          <w:sz w:val="24"/>
          <w:szCs w:val="24"/>
        </w:rPr>
        <w:t xml:space="preserve"> и необходимость заключать договоар имено с ними </w:t>
      </w:r>
      <w:r w:rsidR="0039768C" w:rsidRPr="00A23260">
        <w:rPr>
          <w:sz w:val="24"/>
          <w:szCs w:val="24"/>
        </w:rPr>
        <w:t xml:space="preserve"> </w:t>
      </w:r>
      <w:r w:rsidR="00A23260" w:rsidRPr="00A23260">
        <w:rPr>
          <w:sz w:val="24"/>
          <w:szCs w:val="24"/>
        </w:rPr>
        <w:t xml:space="preserve">обеспечит контроль правильнсти обезвреживания и утилизации опасных отходов. </w:t>
      </w:r>
    </w:p>
    <w:p w:rsidR="0039768C" w:rsidRPr="00A23260" w:rsidRDefault="00A23260" w:rsidP="00A23260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Полагаем, что ввод расширенной ответственность про</w:t>
      </w:r>
      <w:r w:rsidR="0039768C" w:rsidRPr="00A23260">
        <w:rPr>
          <w:sz w:val="24"/>
          <w:szCs w:val="24"/>
        </w:rPr>
        <w:t xml:space="preserve">изводителей элементов питания /аккумуляторов/ламп с повышенным экологическим сбором на организацию инфраструктуры сбора/дотацию экобоксов в </w:t>
      </w:r>
      <w:r>
        <w:rPr>
          <w:sz w:val="24"/>
          <w:szCs w:val="24"/>
        </w:rPr>
        <w:t>ритейле /муниципилитетпх/ук позволит подтолкнуть усиление сбора опасных отходов, и их утилизацию.</w:t>
      </w:r>
    </w:p>
    <w:p w:rsidR="00A23260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2.3.  </w:t>
      </w:r>
      <w:r w:rsidR="00A23260">
        <w:rPr>
          <w:sz w:val="24"/>
          <w:szCs w:val="24"/>
        </w:rPr>
        <w:t>Органика:</w:t>
      </w:r>
    </w:p>
    <w:p w:rsidR="00A23260" w:rsidRDefault="0039768C" w:rsidP="00A23260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23260">
        <w:rPr>
          <w:sz w:val="24"/>
          <w:szCs w:val="24"/>
        </w:rPr>
        <w:t xml:space="preserve">Учитывая, что около </w:t>
      </w:r>
      <w:r w:rsidR="00926183">
        <w:rPr>
          <w:sz w:val="24"/>
          <w:szCs w:val="24"/>
        </w:rPr>
        <w:t xml:space="preserve">от 30 до 50% </w:t>
      </w:r>
      <w:r w:rsidRPr="00A23260">
        <w:rPr>
          <w:sz w:val="24"/>
          <w:szCs w:val="24"/>
        </w:rPr>
        <w:t xml:space="preserve"> морфологии ТКО – это органика, то можно существено снизить о</w:t>
      </w:r>
      <w:r w:rsidR="00A23260">
        <w:rPr>
          <w:sz w:val="24"/>
          <w:szCs w:val="24"/>
        </w:rPr>
        <w:t>бъем отходов ыведение органики</w:t>
      </w:r>
    </w:p>
    <w:p w:rsidR="00A23260" w:rsidRDefault="00A23260" w:rsidP="00A23260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Ввод РОП по органике позволит </w:t>
      </w:r>
      <w:r w:rsidR="0016217A">
        <w:rPr>
          <w:sz w:val="24"/>
          <w:szCs w:val="24"/>
        </w:rPr>
        <w:t xml:space="preserve">привлечь производителей продуктов питания инвестировать в инфраструктуру сбора и утилизации </w:t>
      </w:r>
      <w:r w:rsidR="008378C4">
        <w:rPr>
          <w:sz w:val="24"/>
          <w:szCs w:val="24"/>
        </w:rPr>
        <w:t xml:space="preserve"> органических отходов.</w:t>
      </w:r>
    </w:p>
    <w:p w:rsidR="0039768C" w:rsidRPr="00A23260" w:rsidRDefault="008378C4" w:rsidP="00A23260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Закрепление законодательно норм</w:t>
      </w:r>
      <w:r w:rsidR="0039768C" w:rsidRPr="00A23260">
        <w:rPr>
          <w:sz w:val="24"/>
          <w:szCs w:val="24"/>
        </w:rPr>
        <w:t xml:space="preserve"> утилизации органики производителей </w:t>
      </w:r>
      <w:r>
        <w:rPr>
          <w:sz w:val="24"/>
          <w:szCs w:val="24"/>
        </w:rPr>
        <w:t>продуктов питания</w:t>
      </w:r>
      <w:r w:rsidR="0039768C" w:rsidRPr="00A23260">
        <w:rPr>
          <w:sz w:val="24"/>
          <w:szCs w:val="24"/>
        </w:rPr>
        <w:t>, сетевых ритейлеров</w:t>
      </w:r>
      <w:r>
        <w:rPr>
          <w:sz w:val="24"/>
          <w:szCs w:val="24"/>
        </w:rPr>
        <w:t>, сектора общепита – будет стимулировать отрасль на создание инфраструктуры и полезную улилизацию органических отходов в полезные фракции.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16217A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2.4. Создание реестра самых распространенных типов Упаковки и тары», выведение </w:t>
      </w:r>
      <w:r w:rsidR="0016217A">
        <w:rPr>
          <w:sz w:val="24"/>
          <w:szCs w:val="24"/>
        </w:rPr>
        <w:t>их из термина ТКО, ввод на этот перечень залогового принципа позволит снизить объем отходов.</w:t>
      </w:r>
    </w:p>
    <w:p w:rsidR="0016217A" w:rsidRPr="0016217A" w:rsidRDefault="0016217A" w:rsidP="0016217A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t>Создание реест</w:t>
      </w:r>
      <w:r w:rsidR="0039768C" w:rsidRPr="0016217A">
        <w:rPr>
          <w:sz w:val="24"/>
          <w:szCs w:val="24"/>
        </w:rPr>
        <w:t>р</w:t>
      </w:r>
      <w:r w:rsidRPr="0016217A">
        <w:rPr>
          <w:sz w:val="24"/>
          <w:szCs w:val="24"/>
        </w:rPr>
        <w:t>а</w:t>
      </w:r>
      <w:r w:rsidR="0039768C" w:rsidRPr="0016217A">
        <w:rPr>
          <w:sz w:val="24"/>
          <w:szCs w:val="24"/>
        </w:rPr>
        <w:t xml:space="preserve"> </w:t>
      </w:r>
      <w:r w:rsidRPr="0016217A">
        <w:rPr>
          <w:sz w:val="24"/>
          <w:szCs w:val="24"/>
        </w:rPr>
        <w:t>тары с</w:t>
      </w:r>
      <w:r w:rsidR="0039768C" w:rsidRPr="0016217A">
        <w:rPr>
          <w:sz w:val="24"/>
          <w:szCs w:val="24"/>
        </w:rPr>
        <w:t xml:space="preserve"> </w:t>
      </w:r>
      <w:r w:rsidRPr="0016217A">
        <w:rPr>
          <w:sz w:val="24"/>
          <w:szCs w:val="24"/>
        </w:rPr>
        <w:t>обязательной залоговой стоимостью</w:t>
      </w:r>
      <w:r w:rsidR="0039768C" w:rsidRPr="0016217A">
        <w:rPr>
          <w:sz w:val="24"/>
          <w:szCs w:val="24"/>
        </w:rPr>
        <w:t xml:space="preserve"> с отражением залога на этикет</w:t>
      </w:r>
      <w:r w:rsidRPr="0016217A">
        <w:rPr>
          <w:sz w:val="24"/>
          <w:szCs w:val="24"/>
        </w:rPr>
        <w:t>ке</w:t>
      </w:r>
      <w:r w:rsidR="0039768C" w:rsidRPr="0016217A">
        <w:rPr>
          <w:sz w:val="24"/>
          <w:szCs w:val="24"/>
        </w:rPr>
        <w:t xml:space="preserve">, </w:t>
      </w:r>
    </w:p>
    <w:p w:rsidR="0016217A" w:rsidRPr="0016217A" w:rsidRDefault="0039768C" w:rsidP="0016217A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t xml:space="preserve">законодательное закрепление обязательства ритейла организовать прием залоговой тары на территории магазинов (с определенными характеристиками по площади), </w:t>
      </w:r>
    </w:p>
    <w:p w:rsidR="0039768C" w:rsidRPr="0016217A" w:rsidRDefault="0039768C" w:rsidP="0016217A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t>обязательства производителей, использующих эту тару</w:t>
      </w:r>
      <w:r w:rsidR="0016217A" w:rsidRPr="0016217A">
        <w:rPr>
          <w:sz w:val="24"/>
          <w:szCs w:val="24"/>
        </w:rPr>
        <w:t>, инвестировать инфраструктуру ее сбра и утилизацию</w:t>
      </w:r>
    </w:p>
    <w:p w:rsidR="0039768C" w:rsidRPr="0016217A" w:rsidRDefault="0039768C" w:rsidP="0016217A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t xml:space="preserve">Перечень из этого реестра не должен входить в монополию регионального оператора.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16217A" w:rsidRDefault="0039768C" w:rsidP="0016217A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2.4. Создание реестра оборотной тары,  законодательное закрепление обязательства сбора и использование оборотной тары у производителей продуктов в стекле </w:t>
      </w:r>
      <w:r w:rsidR="0016217A">
        <w:rPr>
          <w:sz w:val="24"/>
          <w:szCs w:val="24"/>
        </w:rPr>
        <w:t>позволит снизить объем отходов.</w:t>
      </w:r>
    </w:p>
    <w:p w:rsidR="0039768C" w:rsidRPr="0016217A" w:rsidRDefault="0016217A" w:rsidP="0016217A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t xml:space="preserve">Так же помогут в этом </w:t>
      </w:r>
      <w:r w:rsidR="0039768C" w:rsidRPr="0016217A">
        <w:rPr>
          <w:sz w:val="24"/>
          <w:szCs w:val="24"/>
        </w:rPr>
        <w:t xml:space="preserve"> дотации /льготы на переоборудование предприятий оборудованием для работы с оборотной тарой. </w:t>
      </w:r>
    </w:p>
    <w:p w:rsidR="0016217A" w:rsidRPr="0016217A" w:rsidRDefault="0016217A" w:rsidP="0016217A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16217A">
        <w:rPr>
          <w:sz w:val="24"/>
          <w:szCs w:val="24"/>
        </w:rPr>
        <w:lastRenderedPageBreak/>
        <w:t xml:space="preserve">Законодательное закрепление сектора общепита сдавать фракции на оборотное использование.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2.5. </w:t>
      </w:r>
      <w:r w:rsidR="0016217A">
        <w:rPr>
          <w:sz w:val="24"/>
          <w:szCs w:val="24"/>
        </w:rPr>
        <w:t>Считаю, что д</w:t>
      </w:r>
      <w:r w:rsidRPr="00D81F71">
        <w:rPr>
          <w:sz w:val="24"/>
          <w:szCs w:val="24"/>
        </w:rPr>
        <w:t>отации и зеленые досту</w:t>
      </w:r>
      <w:r w:rsidR="0016217A">
        <w:rPr>
          <w:sz w:val="24"/>
          <w:szCs w:val="24"/>
        </w:rPr>
        <w:t>пные инвестиии предприятиям  дл</w:t>
      </w:r>
      <w:r w:rsidRPr="00D81F71">
        <w:rPr>
          <w:sz w:val="24"/>
          <w:szCs w:val="24"/>
        </w:rPr>
        <w:t>я</w:t>
      </w:r>
      <w:r w:rsidR="0016217A">
        <w:rPr>
          <w:sz w:val="24"/>
          <w:szCs w:val="24"/>
        </w:rPr>
        <w:t xml:space="preserve"> </w:t>
      </w:r>
      <w:r w:rsidRPr="00D81F71">
        <w:rPr>
          <w:sz w:val="24"/>
          <w:szCs w:val="24"/>
        </w:rPr>
        <w:t>происзводска упаков</w:t>
      </w:r>
      <w:r w:rsidR="0016217A">
        <w:rPr>
          <w:sz w:val="24"/>
          <w:szCs w:val="24"/>
        </w:rPr>
        <w:t xml:space="preserve">ки из растительных биополимеров в перспективе снизят объем платиковых отходов.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</w:p>
    <w:p w:rsidR="0039768C" w:rsidRPr="0016217A" w:rsidRDefault="0039768C" w:rsidP="00D81F71">
      <w:pPr>
        <w:spacing w:after="0" w:line="240" w:lineRule="auto"/>
        <w:ind w:firstLine="709"/>
        <w:rPr>
          <w:b/>
          <w:sz w:val="24"/>
          <w:szCs w:val="24"/>
        </w:rPr>
      </w:pPr>
      <w:r w:rsidRPr="0016217A">
        <w:rPr>
          <w:b/>
          <w:sz w:val="24"/>
          <w:szCs w:val="24"/>
        </w:rPr>
        <w:t xml:space="preserve">3. Переработка отходов - наилучшие доступные технологии использования вторичного сырья, переработки, обезвреживания и утилизации отходов. 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16217A">
        <w:rPr>
          <w:b/>
          <w:sz w:val="24"/>
          <w:szCs w:val="24"/>
        </w:rPr>
        <w:t xml:space="preserve"> </w:t>
      </w:r>
      <w:r w:rsidR="00926183">
        <w:rPr>
          <w:sz w:val="24"/>
          <w:szCs w:val="24"/>
        </w:rPr>
        <w:t xml:space="preserve">Хочу обратить </w:t>
      </w:r>
      <w:r w:rsidRPr="00D81F71">
        <w:rPr>
          <w:sz w:val="24"/>
          <w:szCs w:val="24"/>
        </w:rPr>
        <w:t>внимани</w:t>
      </w:r>
      <w:r w:rsidR="00926183">
        <w:rPr>
          <w:sz w:val="24"/>
          <w:szCs w:val="24"/>
        </w:rPr>
        <w:t>е, что помимо внедрения повсеместного РСО, на доступные и полезные технологии переработки органических отходов:</w:t>
      </w:r>
      <w:r w:rsidRPr="00D81F71">
        <w:rPr>
          <w:sz w:val="24"/>
          <w:szCs w:val="24"/>
        </w:rPr>
        <w:t>.</w:t>
      </w:r>
    </w:p>
    <w:p w:rsidR="0039768C" w:rsidRPr="00926183" w:rsidRDefault="0039768C" w:rsidP="00926183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926183">
        <w:rPr>
          <w:sz w:val="24"/>
          <w:szCs w:val="24"/>
        </w:rPr>
        <w:t>В связи с тем, что в общем потоке отходов доля пищевых (биоразлагаемых) отходов может составлять от 30 до 50%,  именно отделение в месте образования и переработка таких отходов может стать одним из ключевых решений по уменьшению объёмов захоронения и повышению процента переработки отходов.</w:t>
      </w:r>
    </w:p>
    <w:p w:rsidR="0039768C" w:rsidRPr="00926183" w:rsidRDefault="0039768C" w:rsidP="00926183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926183">
        <w:rPr>
          <w:sz w:val="24"/>
          <w:szCs w:val="24"/>
        </w:rPr>
        <w:t>Ключевыми технологиями для переработки органики являются анаэробное сбраживание (АС) и компостирование. Серьёзным плюсом этих технологий является то, что наряду с переработкой отходов производятся ценные продукты – компост,  даже гранулированные удобрения в чистом виде (при наличии доп. процессов после анаэробного сбраживания) и энергия.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  <w:r w:rsidRPr="00D81F71">
        <w:rPr>
          <w:sz w:val="24"/>
          <w:szCs w:val="24"/>
        </w:rPr>
        <w:t xml:space="preserve"> </w:t>
      </w:r>
      <w:r w:rsidR="00926183">
        <w:rPr>
          <w:sz w:val="24"/>
          <w:szCs w:val="24"/>
        </w:rPr>
        <w:t xml:space="preserve">Как пример практической реализации технологии: </w:t>
      </w:r>
      <w:r w:rsidRPr="00D81F71">
        <w:rPr>
          <w:sz w:val="24"/>
          <w:szCs w:val="24"/>
        </w:rPr>
        <w:t xml:space="preserve">В Оренбурге уже несколько лет успешно действует компания КомплеСУ под руководством Н.Ф. Кокарева, занимающаяся переработкой просроченных продовольственных товаров от ритейла в помощью анаэробного сбраживания. Более того, один из районов Оренбурга успешно ввёл раздельный сбор органических отходов от населения Это говорит о том, что при наличии инфраструктуры население было бы готово разделять, в том числе, и пищевые отходы. </w:t>
      </w:r>
    </w:p>
    <w:p w:rsidR="0039768C" w:rsidRPr="00D81F71" w:rsidRDefault="0039768C" w:rsidP="00926183">
      <w:pPr>
        <w:spacing w:after="0" w:line="240" w:lineRule="auto"/>
        <w:rPr>
          <w:sz w:val="24"/>
          <w:szCs w:val="24"/>
        </w:rPr>
      </w:pPr>
      <w:r w:rsidRPr="00D81F71">
        <w:rPr>
          <w:sz w:val="24"/>
          <w:szCs w:val="24"/>
        </w:rPr>
        <w:t>.</w:t>
      </w:r>
    </w:p>
    <w:p w:rsidR="0039768C" w:rsidRPr="00D81F71" w:rsidRDefault="0039768C" w:rsidP="00D81F71">
      <w:pPr>
        <w:spacing w:after="0" w:line="240" w:lineRule="auto"/>
        <w:ind w:firstLine="709"/>
        <w:rPr>
          <w:sz w:val="24"/>
          <w:szCs w:val="24"/>
        </w:rPr>
      </w:pPr>
    </w:p>
    <w:p w:rsidR="00257A43" w:rsidRPr="00D81F71" w:rsidRDefault="001A6A0F" w:rsidP="00D81F71">
      <w:pPr>
        <w:spacing w:after="0" w:line="240" w:lineRule="auto"/>
        <w:ind w:firstLine="709"/>
        <w:rPr>
          <w:sz w:val="24"/>
          <w:szCs w:val="24"/>
        </w:rPr>
      </w:pPr>
    </w:p>
    <w:sectPr w:rsidR="00257A43" w:rsidRPr="00D81F71" w:rsidSect="003976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0F" w:rsidRDefault="001A6A0F" w:rsidP="008A0EA3">
      <w:pPr>
        <w:spacing w:after="0" w:line="240" w:lineRule="auto"/>
      </w:pPr>
      <w:r>
        <w:separator/>
      </w:r>
    </w:p>
  </w:endnote>
  <w:endnote w:type="continuationSeparator" w:id="0">
    <w:p w:rsidR="001A6A0F" w:rsidRDefault="001A6A0F" w:rsidP="008A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4363"/>
      <w:docPartObj>
        <w:docPartGallery w:val="Page Numbers (Bottom of Page)"/>
        <w:docPartUnique/>
      </w:docPartObj>
    </w:sdtPr>
    <w:sdtContent>
      <w:p w:rsidR="008A0EA3" w:rsidRDefault="008A0E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92">
          <w:rPr>
            <w:noProof/>
          </w:rPr>
          <w:t>1</w:t>
        </w:r>
        <w:r>
          <w:fldChar w:fldCharType="end"/>
        </w:r>
      </w:p>
    </w:sdtContent>
  </w:sdt>
  <w:p w:rsidR="008A0EA3" w:rsidRDefault="008A0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0F" w:rsidRDefault="001A6A0F" w:rsidP="008A0EA3">
      <w:pPr>
        <w:spacing w:after="0" w:line="240" w:lineRule="auto"/>
      </w:pPr>
      <w:r>
        <w:separator/>
      </w:r>
    </w:p>
  </w:footnote>
  <w:footnote w:type="continuationSeparator" w:id="0">
    <w:p w:rsidR="001A6A0F" w:rsidRDefault="001A6A0F" w:rsidP="008A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D67"/>
    <w:multiLevelType w:val="hybridMultilevel"/>
    <w:tmpl w:val="06F64EF4"/>
    <w:lvl w:ilvl="0" w:tplc="9D100CE4">
      <w:numFmt w:val="bullet"/>
      <w:lvlText w:val="·"/>
      <w:lvlJc w:val="left"/>
      <w:pPr>
        <w:ind w:left="1153" w:hanging="444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B05249"/>
    <w:multiLevelType w:val="hybridMultilevel"/>
    <w:tmpl w:val="22FA5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2D63A1"/>
    <w:multiLevelType w:val="hybridMultilevel"/>
    <w:tmpl w:val="6D70EAF4"/>
    <w:lvl w:ilvl="0" w:tplc="9D100CE4">
      <w:numFmt w:val="bullet"/>
      <w:lvlText w:val="·"/>
      <w:lvlJc w:val="left"/>
      <w:pPr>
        <w:ind w:left="1153" w:hanging="444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F24EF8"/>
    <w:multiLevelType w:val="hybridMultilevel"/>
    <w:tmpl w:val="8B78E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86F5A"/>
    <w:multiLevelType w:val="hybridMultilevel"/>
    <w:tmpl w:val="5E6267FA"/>
    <w:lvl w:ilvl="0" w:tplc="9D100CE4">
      <w:numFmt w:val="bullet"/>
      <w:lvlText w:val="·"/>
      <w:lvlJc w:val="left"/>
      <w:pPr>
        <w:ind w:left="1862" w:hanging="444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E318D"/>
    <w:multiLevelType w:val="hybridMultilevel"/>
    <w:tmpl w:val="5F56D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717C2"/>
    <w:multiLevelType w:val="hybridMultilevel"/>
    <w:tmpl w:val="658AC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647928"/>
    <w:multiLevelType w:val="hybridMultilevel"/>
    <w:tmpl w:val="9BEC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51557"/>
    <w:multiLevelType w:val="hybridMultilevel"/>
    <w:tmpl w:val="63A65462"/>
    <w:lvl w:ilvl="0" w:tplc="9D100CE4">
      <w:numFmt w:val="bullet"/>
      <w:lvlText w:val="·"/>
      <w:lvlJc w:val="left"/>
      <w:pPr>
        <w:ind w:left="1153" w:hanging="444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AE1424"/>
    <w:multiLevelType w:val="hybridMultilevel"/>
    <w:tmpl w:val="9E081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337689"/>
    <w:multiLevelType w:val="hybridMultilevel"/>
    <w:tmpl w:val="5D444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6C481A"/>
    <w:multiLevelType w:val="hybridMultilevel"/>
    <w:tmpl w:val="8858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304627"/>
    <w:multiLevelType w:val="hybridMultilevel"/>
    <w:tmpl w:val="2E20F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FE68AF"/>
    <w:multiLevelType w:val="hybridMultilevel"/>
    <w:tmpl w:val="B182568C"/>
    <w:lvl w:ilvl="0" w:tplc="04190001">
      <w:start w:val="1"/>
      <w:numFmt w:val="bullet"/>
      <w:lvlText w:val=""/>
      <w:lvlJc w:val="left"/>
      <w:pPr>
        <w:ind w:left="1862" w:hanging="4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34209F"/>
    <w:multiLevelType w:val="hybridMultilevel"/>
    <w:tmpl w:val="34529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4B555C"/>
    <w:multiLevelType w:val="hybridMultilevel"/>
    <w:tmpl w:val="DE087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6F1EE0"/>
    <w:multiLevelType w:val="hybridMultilevel"/>
    <w:tmpl w:val="6830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5B2B23"/>
    <w:multiLevelType w:val="hybridMultilevel"/>
    <w:tmpl w:val="8FC2897A"/>
    <w:lvl w:ilvl="0" w:tplc="9D100CE4">
      <w:numFmt w:val="bullet"/>
      <w:lvlText w:val="·"/>
      <w:lvlJc w:val="left"/>
      <w:pPr>
        <w:ind w:left="1153" w:hanging="444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8"/>
    <w:rsid w:val="000C7398"/>
    <w:rsid w:val="0016217A"/>
    <w:rsid w:val="001A6A0F"/>
    <w:rsid w:val="00262416"/>
    <w:rsid w:val="0026317B"/>
    <w:rsid w:val="0039768C"/>
    <w:rsid w:val="003F1692"/>
    <w:rsid w:val="006F6738"/>
    <w:rsid w:val="008378C4"/>
    <w:rsid w:val="008A0EA3"/>
    <w:rsid w:val="00926183"/>
    <w:rsid w:val="00A23260"/>
    <w:rsid w:val="00D80618"/>
    <w:rsid w:val="00D81F71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44C6"/>
  <w15:chartTrackingRefBased/>
  <w15:docId w15:val="{9B8ECB74-D2CE-435D-A554-A263439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EA3"/>
  </w:style>
  <w:style w:type="paragraph" w:styleId="a7">
    <w:name w:val="footer"/>
    <w:basedOn w:val="a"/>
    <w:link w:val="a8"/>
    <w:uiPriority w:val="99"/>
    <w:unhideWhenUsed/>
    <w:rsid w:val="008A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EA3"/>
  </w:style>
  <w:style w:type="character" w:styleId="a9">
    <w:name w:val="Hyperlink"/>
    <w:basedOn w:val="a0"/>
    <w:uiPriority w:val="99"/>
    <w:unhideWhenUsed/>
    <w:rsid w:val="008A0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7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8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5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7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0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4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83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0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1782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296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994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00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383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9772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5287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258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81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6634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528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9278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774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158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1982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5446726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vara.yarova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Талызин</dc:creator>
  <cp:keywords/>
  <dc:description/>
  <cp:lastModifiedBy>Михаил Талызин</cp:lastModifiedBy>
  <cp:revision>4</cp:revision>
  <dcterms:created xsi:type="dcterms:W3CDTF">2018-02-28T19:23:00Z</dcterms:created>
  <dcterms:modified xsi:type="dcterms:W3CDTF">2018-02-28T20:54:00Z</dcterms:modified>
</cp:coreProperties>
</file>